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0C5A" w14:textId="77777777" w:rsidR="00C72B03" w:rsidRDefault="00C72B03" w:rsidP="00C72B03">
      <w:pPr>
        <w:pStyle w:val="Heading1"/>
        <w:jc w:val="center"/>
        <w:rPr>
          <w:sz w:val="44"/>
          <w:szCs w:val="40"/>
          <w:lang w:val="fo-FO"/>
        </w:rPr>
      </w:pPr>
    </w:p>
    <w:p w14:paraId="73E1C171" w14:textId="77777777" w:rsidR="00C72B03" w:rsidRDefault="00C72B03" w:rsidP="00C72B03">
      <w:pPr>
        <w:pStyle w:val="Heading1"/>
        <w:jc w:val="center"/>
        <w:rPr>
          <w:sz w:val="44"/>
          <w:szCs w:val="40"/>
          <w:lang w:val="fo-FO"/>
        </w:rPr>
      </w:pPr>
    </w:p>
    <w:p w14:paraId="36C709DB" w14:textId="77777777" w:rsidR="00C72B03" w:rsidRDefault="00C72B03" w:rsidP="00C72B03">
      <w:pPr>
        <w:pStyle w:val="Heading1"/>
        <w:jc w:val="center"/>
        <w:rPr>
          <w:sz w:val="44"/>
          <w:szCs w:val="40"/>
          <w:lang w:val="fo-FO"/>
        </w:rPr>
      </w:pPr>
    </w:p>
    <w:p w14:paraId="0CD1EF80" w14:textId="6796D440" w:rsidR="00C72B03" w:rsidRPr="00423DDC" w:rsidRDefault="00C72B03" w:rsidP="00C72B03">
      <w:pPr>
        <w:pStyle w:val="Heading1"/>
        <w:jc w:val="center"/>
        <w:rPr>
          <w:sz w:val="32"/>
          <w:lang w:val="fo-FO"/>
        </w:rPr>
      </w:pPr>
      <w:r w:rsidRPr="00423DDC">
        <w:rPr>
          <w:sz w:val="44"/>
          <w:szCs w:val="40"/>
          <w:lang w:val="fo-FO"/>
        </w:rPr>
        <w:t xml:space="preserve">Fylgiskjal </w:t>
      </w:r>
      <w:r w:rsidR="00A03117">
        <w:rPr>
          <w:sz w:val="44"/>
          <w:szCs w:val="40"/>
          <w:lang w:val="fo-FO"/>
        </w:rPr>
        <w:t>5</w:t>
      </w:r>
    </w:p>
    <w:p w14:paraId="6CDDCC47" w14:textId="77777777" w:rsidR="00C72B03" w:rsidRPr="00F4566A" w:rsidRDefault="00C72B03" w:rsidP="00C72B03">
      <w:pPr>
        <w:jc w:val="center"/>
        <w:rPr>
          <w:rFonts w:ascii="Times New Roman" w:hAnsi="Times New Roman"/>
          <w:b/>
          <w:sz w:val="44"/>
          <w:szCs w:val="40"/>
          <w:lang w:val="fo-FO"/>
        </w:rPr>
      </w:pPr>
    </w:p>
    <w:p w14:paraId="13F2A446" w14:textId="77777777" w:rsidR="00C72B03" w:rsidRPr="00F4566A" w:rsidRDefault="00C72B03" w:rsidP="00C72B03">
      <w:pPr>
        <w:tabs>
          <w:tab w:val="center" w:pos="4680"/>
          <w:tab w:val="left" w:pos="8080"/>
        </w:tabs>
        <w:jc w:val="center"/>
        <w:rPr>
          <w:rFonts w:ascii="Times New Roman" w:hAnsi="Times New Roman"/>
          <w:b/>
          <w:sz w:val="44"/>
          <w:szCs w:val="40"/>
          <w:lang w:val="fo-FO"/>
        </w:rPr>
      </w:pPr>
      <w:r w:rsidRPr="00F4566A">
        <w:rPr>
          <w:rFonts w:ascii="Times New Roman" w:hAnsi="Times New Roman"/>
          <w:b/>
          <w:sz w:val="44"/>
          <w:szCs w:val="40"/>
          <w:lang w:val="fo-FO"/>
        </w:rPr>
        <w:t>Trygdarkrøv</w:t>
      </w:r>
    </w:p>
    <w:p w14:paraId="5E94DB3C" w14:textId="77777777" w:rsidR="00C72B03" w:rsidRPr="00F4566A" w:rsidRDefault="00C72B03" w:rsidP="00C72B03">
      <w:pPr>
        <w:jc w:val="center"/>
        <w:rPr>
          <w:rFonts w:ascii="Times New Roman" w:hAnsi="Times New Roman"/>
          <w:b/>
          <w:sz w:val="44"/>
          <w:szCs w:val="40"/>
          <w:lang w:val="fo-FO"/>
        </w:rPr>
      </w:pPr>
    </w:p>
    <w:p w14:paraId="0FAB636B" w14:textId="77777777" w:rsidR="00C72B03" w:rsidRPr="00F4566A" w:rsidRDefault="00C72B03">
      <w:pPr>
        <w:rPr>
          <w:rFonts w:cs="Times New Roman"/>
          <w:sz w:val="20"/>
          <w:szCs w:val="20"/>
          <w:lang w:val="fo-FO"/>
        </w:rPr>
      </w:pPr>
    </w:p>
    <w:p w14:paraId="3D11B273" w14:textId="77777777" w:rsidR="00C72B03" w:rsidRPr="00F4566A" w:rsidRDefault="00C72B03">
      <w:pPr>
        <w:rPr>
          <w:rFonts w:cs="Times New Roman"/>
          <w:sz w:val="20"/>
          <w:szCs w:val="20"/>
          <w:lang w:val="fo-FO"/>
        </w:rPr>
      </w:pPr>
      <w:r w:rsidRPr="00F4566A">
        <w:rPr>
          <w:rFonts w:cs="Times New Roman"/>
          <w:sz w:val="20"/>
          <w:szCs w:val="20"/>
          <w:lang w:val="fo-FO"/>
        </w:rPr>
        <w:br w:type="page"/>
      </w:r>
    </w:p>
    <w:p w14:paraId="2F836AB1" w14:textId="697B05DA" w:rsidR="00F4566A" w:rsidRPr="00216C0A" w:rsidRDefault="00F4566A">
      <w:pPr>
        <w:rPr>
          <w:rFonts w:cs="Times New Roman"/>
          <w:i/>
          <w:iCs/>
          <w:lang w:val="fo-FO"/>
        </w:rPr>
      </w:pPr>
      <w:r w:rsidRPr="00216C0A">
        <w:rPr>
          <w:rFonts w:cs="Times New Roman"/>
          <w:i/>
          <w:iCs/>
          <w:lang w:val="fo-FO"/>
        </w:rPr>
        <w:lastRenderedPageBreak/>
        <w:t xml:space="preserve">Niðanfyri er yvirskipað skrivað tey </w:t>
      </w:r>
      <w:r w:rsidR="0089344C" w:rsidRPr="00216C0A">
        <w:rPr>
          <w:rFonts w:cs="Times New Roman"/>
          <w:i/>
          <w:iCs/>
          <w:lang w:val="fo-FO"/>
        </w:rPr>
        <w:t>trygdar</w:t>
      </w:r>
      <w:r w:rsidRPr="00216C0A">
        <w:rPr>
          <w:rFonts w:cs="Times New Roman"/>
          <w:i/>
          <w:iCs/>
          <w:lang w:val="fo-FO"/>
        </w:rPr>
        <w:t xml:space="preserve">krøv, sum mælt verður til at seta veitara, tá rakstur/menning verður útveitt. </w:t>
      </w:r>
    </w:p>
    <w:p w14:paraId="6AF7B08E" w14:textId="5FA0CE6F" w:rsidR="003449C3" w:rsidRPr="00216C0A" w:rsidRDefault="00F4566A">
      <w:pPr>
        <w:rPr>
          <w:rFonts w:cs="Times New Roman"/>
          <w:i/>
          <w:iCs/>
          <w:lang w:val="fo-FO"/>
        </w:rPr>
      </w:pPr>
      <w:r w:rsidRPr="00216C0A">
        <w:rPr>
          <w:rFonts w:cs="Times New Roman"/>
          <w:i/>
          <w:iCs/>
          <w:lang w:val="fo-FO"/>
        </w:rPr>
        <w:t>Víst verður til kapittlarnar í ISO 27002, og er tað eisini har, sum nærri frágreiðing kann lesast um krøvini.</w:t>
      </w:r>
    </w:p>
    <w:p w14:paraId="371C52C3" w14:textId="2F9C73EF" w:rsidR="00F4566A" w:rsidRPr="00216C0A" w:rsidRDefault="00F4566A">
      <w:pPr>
        <w:rPr>
          <w:rFonts w:cs="Times New Roman"/>
          <w:i/>
          <w:iCs/>
          <w:lang w:val="fo-FO"/>
        </w:rPr>
      </w:pPr>
      <w:r w:rsidRPr="00216C0A">
        <w:rPr>
          <w:rFonts w:cs="Times New Roman"/>
          <w:i/>
          <w:iCs/>
          <w:lang w:val="fo-FO"/>
        </w:rPr>
        <w:t xml:space="preserve">Tað er ikki altíð, at øll krøvini eru viðkomandi, tað veldst um hvat er útveitt. </w:t>
      </w:r>
    </w:p>
    <w:p w14:paraId="20185558" w14:textId="608EC950" w:rsidR="0089344C" w:rsidRPr="00216C0A" w:rsidRDefault="0089344C">
      <w:pPr>
        <w:rPr>
          <w:rFonts w:cs="Times New Roman"/>
          <w:i/>
          <w:iCs/>
          <w:lang w:val="fo-FO"/>
        </w:rPr>
      </w:pPr>
    </w:p>
    <w:p w14:paraId="60CDF2AE" w14:textId="72185FC3" w:rsidR="0089344C" w:rsidRPr="00216C0A" w:rsidRDefault="004A6BB1">
      <w:pPr>
        <w:rPr>
          <w:rFonts w:cs="Times New Roman"/>
          <w:i/>
          <w:iCs/>
          <w:lang w:val="fo-FO"/>
        </w:rPr>
      </w:pPr>
      <w:r w:rsidRPr="00216C0A">
        <w:rPr>
          <w:rFonts w:cs="Times New Roman"/>
          <w:i/>
          <w:iCs/>
          <w:lang w:val="fo-FO"/>
        </w:rPr>
        <w:t xml:space="preserve">Tá ið viðgerð av persónsupplýsingum eru útveitt sigur </w:t>
      </w:r>
      <w:r w:rsidR="0089344C" w:rsidRPr="00216C0A">
        <w:rPr>
          <w:rFonts w:cs="Times New Roman"/>
          <w:i/>
          <w:iCs/>
          <w:lang w:val="fo-FO"/>
        </w:rPr>
        <w:t>Persónsdátalógin, at tað skal verða staðfest í avtalu, hvør er dátuábyrgdari og hvør er dátuviðgeri, tá ið umræður persónsupplýsingar, og at dátuviðgerin bert arbeiðir eftir fyriskipan dátuábyrgdarans</w:t>
      </w:r>
      <w:r w:rsidRPr="00216C0A">
        <w:rPr>
          <w:rFonts w:cs="Times New Roman"/>
          <w:i/>
          <w:iCs/>
          <w:lang w:val="fo-FO"/>
        </w:rPr>
        <w:t>. Niðanfyri er ein tekstur, sum kann verða skrivaður inn í avtaluna.</w:t>
      </w:r>
    </w:p>
    <w:p w14:paraId="6A7D2A6B" w14:textId="5ED13B90" w:rsidR="004A6BB1" w:rsidRDefault="004A6BB1">
      <w:pPr>
        <w:rPr>
          <w:rFonts w:cs="Times New Roman"/>
          <w:i/>
          <w:iCs/>
          <w:sz w:val="20"/>
          <w:szCs w:val="20"/>
          <w:lang w:val="fo-FO"/>
        </w:rPr>
      </w:pPr>
    </w:p>
    <w:p w14:paraId="1BE6E459" w14:textId="163918D5" w:rsidR="004A6BB1" w:rsidRDefault="004A6BB1">
      <w:pPr>
        <w:rPr>
          <w:rFonts w:cs="Times New Roman"/>
          <w:sz w:val="20"/>
          <w:szCs w:val="20"/>
          <w:lang w:val="fo-FO"/>
        </w:rPr>
      </w:pPr>
    </w:p>
    <w:p w14:paraId="1A5A6D22" w14:textId="74770F0C" w:rsidR="004A6BB1" w:rsidRPr="004A6BB1" w:rsidRDefault="004A6BB1" w:rsidP="004A6BB1">
      <w:pPr>
        <w:rPr>
          <w:rFonts w:cs="Times New Roman"/>
          <w:lang w:val="fo-FO"/>
        </w:rPr>
      </w:pPr>
      <w:r>
        <w:rPr>
          <w:rFonts w:cs="Times New Roman"/>
          <w:lang w:val="fo-FO"/>
        </w:rPr>
        <w:t>D</w:t>
      </w:r>
      <w:r w:rsidRPr="004A6BB1">
        <w:rPr>
          <w:rFonts w:cs="Times New Roman"/>
          <w:lang w:val="fo-FO"/>
        </w:rPr>
        <w:t>átuviðgerin bert arbeiðir eftir fyriskipan dátuábyrgdarans</w:t>
      </w:r>
    </w:p>
    <w:p w14:paraId="1A195FE2" w14:textId="77777777" w:rsidR="004A6BB1" w:rsidRPr="004A6BB1" w:rsidRDefault="004A6BB1" w:rsidP="004A6BB1">
      <w:pPr>
        <w:rPr>
          <w:rFonts w:cs="Times New Roman"/>
          <w:i/>
          <w:iCs/>
          <w:lang w:val="fo-FO"/>
        </w:rPr>
      </w:pPr>
    </w:p>
    <w:p w14:paraId="1616E927" w14:textId="2425449D" w:rsidR="0089344C" w:rsidRPr="004A6BB1" w:rsidRDefault="0089344C" w:rsidP="0089344C">
      <w:pPr>
        <w:rPr>
          <w:lang w:val="fo-FO"/>
        </w:rPr>
      </w:pPr>
      <w:r w:rsidRPr="004A6BB1">
        <w:rPr>
          <w:i/>
          <w:iCs/>
          <w:highlight w:val="yellow"/>
          <w:lang w:val="fo-FO"/>
        </w:rPr>
        <w:t>Veitari</w:t>
      </w:r>
      <w:r w:rsidR="004A6BB1">
        <w:rPr>
          <w:i/>
          <w:iCs/>
          <w:lang w:val="fo-FO"/>
        </w:rPr>
        <w:t>,</w:t>
      </w:r>
      <w:r w:rsidRPr="004A6BB1">
        <w:rPr>
          <w:lang w:val="fo-FO"/>
        </w:rPr>
        <w:t xml:space="preserve"> sum dátuviðgeri</w:t>
      </w:r>
      <w:r w:rsidR="004A6BB1">
        <w:rPr>
          <w:lang w:val="fo-FO"/>
        </w:rPr>
        <w:t>,</w:t>
      </w:r>
      <w:r w:rsidRPr="004A6BB1">
        <w:rPr>
          <w:lang w:val="fo-FO"/>
        </w:rPr>
        <w:t xml:space="preserve"> váttar at halda ásetingarnar um trygd í § 31 í persónsupplýsingarlógini, (løgtingslóg nr. 73 frá 8. mai 2001 um viðgerð av persónsupplýsingum, sum broytt við løgtingslóg nr. 24 frá 17. mai 2004), og at reglurnar í § 31 stk. 3-5 eru eins galdandi fyri tann, sum fær persónsupplýsingarnar og fyri dátuábyrgdaran.</w:t>
      </w:r>
    </w:p>
    <w:p w14:paraId="07FB29FB" w14:textId="77777777" w:rsidR="0089344C" w:rsidRPr="004A6BB1" w:rsidRDefault="0089344C" w:rsidP="0089344C">
      <w:pPr>
        <w:rPr>
          <w:lang w:val="fo-FO"/>
        </w:rPr>
      </w:pPr>
    </w:p>
    <w:p w14:paraId="1A89520A" w14:textId="77777777" w:rsidR="004A6BB1" w:rsidRPr="009F644E" w:rsidRDefault="0089344C" w:rsidP="004A6BB1">
      <w:pPr>
        <w:rPr>
          <w:lang w:val="fo-FO"/>
        </w:rPr>
      </w:pPr>
      <w:r w:rsidRPr="009F644E">
        <w:rPr>
          <w:rStyle w:val="styk"/>
          <w:lang w:val="fo-FO"/>
        </w:rPr>
        <w:t>Dátuviðgerin tryggjar, at viðgerðin av upplýsingunum nøktar tær treytir, persónsupplýsingarlógin setir um trúnað, sjálvræðisrætt og innlit eins og við tekniskum og fyriskipanarligum tiltøkum skal tryggjast, at persónsupplýsingar ikki av tilvild ella ólógliga verða burturbeindar, burturmistar ella minka í virði, og at óviðkomandi ikki fáa kunnleika til persónsupplýsingarnar, misbrúka tær ella annars ólógliga viðgera tær. Skjalprógv um skipað tiltøk skulu vera atkomilig fyri starvsfólkum dátuábyrgdarans og dátuviðgerans eins og fyri</w:t>
      </w:r>
      <w:r w:rsidR="004A6BB1" w:rsidRPr="009F644E">
        <w:rPr>
          <w:rStyle w:val="styk"/>
          <w:lang w:val="fo-FO"/>
        </w:rPr>
        <w:t xml:space="preserve"> dátueftirlitinum. </w:t>
      </w:r>
    </w:p>
    <w:p w14:paraId="11B9715A" w14:textId="6D1D5D18" w:rsidR="0089344C" w:rsidRPr="009F644E" w:rsidRDefault="0089344C" w:rsidP="0089344C">
      <w:pPr>
        <w:rPr>
          <w:rFonts w:cs="Times New Roman"/>
          <w:i/>
          <w:iCs/>
          <w:sz w:val="20"/>
          <w:szCs w:val="20"/>
          <w:lang w:val="fo-FO"/>
        </w:rPr>
      </w:pPr>
    </w:p>
    <w:p w14:paraId="0D546C76" w14:textId="77777777" w:rsidR="00F4566A" w:rsidRPr="00F4566A" w:rsidRDefault="00F4566A">
      <w:pPr>
        <w:rPr>
          <w:rFonts w:cs="Times New Roman"/>
          <w:sz w:val="20"/>
          <w:szCs w:val="20"/>
          <w:lang w:val="fo-FO"/>
        </w:rPr>
      </w:pPr>
    </w:p>
    <w:p w14:paraId="3B3D1C11" w14:textId="5AFD721A" w:rsidR="00C72B03" w:rsidRPr="003D07BF" w:rsidRDefault="00C72B03" w:rsidP="00C72B03">
      <w:pPr>
        <w:rPr>
          <w:rFonts w:cstheme="minorHAnsi"/>
          <w:i/>
          <w:iCs/>
          <w:lang w:val="fo-FO"/>
        </w:rPr>
      </w:pPr>
      <w:r w:rsidRPr="003D07BF">
        <w:rPr>
          <w:rFonts w:cstheme="minorHAnsi"/>
          <w:i/>
          <w:iCs/>
          <w:lang w:val="fo-FO"/>
        </w:rPr>
        <w:t xml:space="preserve">Kap 5 </w:t>
      </w:r>
    </w:p>
    <w:p w14:paraId="326A81FB" w14:textId="22697D3A" w:rsidR="00F944F6" w:rsidRPr="007C0A59" w:rsidRDefault="00853661">
      <w:pPr>
        <w:rPr>
          <w:rFonts w:cstheme="minorHAnsi"/>
          <w:lang w:val="fo-FO"/>
        </w:rPr>
      </w:pPr>
      <w:r w:rsidRPr="00216C0A">
        <w:rPr>
          <w:rFonts w:cstheme="minorHAnsi"/>
          <w:lang w:val="fo-FO"/>
        </w:rPr>
        <w:t xml:space="preserve">Veitarin skal hava ein leiðslugóðkendan trygdarpolitikk, </w:t>
      </w:r>
      <w:r w:rsidR="00D6595A" w:rsidRPr="00216C0A">
        <w:rPr>
          <w:rFonts w:cstheme="minorHAnsi"/>
          <w:lang w:val="fo-FO"/>
        </w:rPr>
        <w:t xml:space="preserve">sum skal vera grundaður á eina váðagreining. </w:t>
      </w:r>
      <w:r w:rsidR="00D6595A" w:rsidRPr="007C0A59">
        <w:rPr>
          <w:rFonts w:cstheme="minorHAnsi"/>
          <w:lang w:val="fo-FO"/>
        </w:rPr>
        <w:t xml:space="preserve">Trygdarpolitikkurin og váðametingin </w:t>
      </w:r>
      <w:r w:rsidRPr="007C0A59">
        <w:rPr>
          <w:rFonts w:cstheme="minorHAnsi"/>
          <w:lang w:val="fo-FO"/>
        </w:rPr>
        <w:t>sk</w:t>
      </w:r>
      <w:r w:rsidR="007C0A59">
        <w:rPr>
          <w:rFonts w:cstheme="minorHAnsi"/>
          <w:lang w:val="fo-FO"/>
        </w:rPr>
        <w:t>ulu</w:t>
      </w:r>
      <w:r w:rsidRPr="007C0A59">
        <w:rPr>
          <w:rFonts w:cstheme="minorHAnsi"/>
          <w:lang w:val="fo-FO"/>
        </w:rPr>
        <w:t xml:space="preserve"> eftirmetast </w:t>
      </w:r>
      <w:r w:rsidR="007C0A59">
        <w:rPr>
          <w:rFonts w:cstheme="minorHAnsi"/>
          <w:lang w:val="fo-FO"/>
        </w:rPr>
        <w:t>eina ferð um árið</w:t>
      </w:r>
      <w:r w:rsidRPr="007C0A59">
        <w:rPr>
          <w:rFonts w:cstheme="minorHAnsi"/>
          <w:lang w:val="fo-FO"/>
        </w:rPr>
        <w:t xml:space="preserve"> og tá týðandi broytingar eru í váðamyndini</w:t>
      </w:r>
      <w:r w:rsidR="007C0A59">
        <w:rPr>
          <w:rFonts w:cstheme="minorHAnsi"/>
          <w:lang w:val="fo-FO"/>
        </w:rPr>
        <w:t>.</w:t>
      </w:r>
    </w:p>
    <w:p w14:paraId="3B0950CD" w14:textId="77777777" w:rsidR="00853661" w:rsidRPr="007C0A59" w:rsidRDefault="00853661">
      <w:pPr>
        <w:rPr>
          <w:rFonts w:cstheme="minorHAnsi"/>
          <w:lang w:val="fo-FO"/>
        </w:rPr>
      </w:pPr>
    </w:p>
    <w:p w14:paraId="6F6DA169" w14:textId="77777777" w:rsidR="00853661" w:rsidRPr="003D07BF" w:rsidRDefault="00853661">
      <w:pPr>
        <w:rPr>
          <w:rFonts w:cstheme="minorHAnsi"/>
          <w:i/>
          <w:iCs/>
        </w:rPr>
      </w:pPr>
      <w:r w:rsidRPr="003D07BF">
        <w:rPr>
          <w:rFonts w:cstheme="minorHAnsi"/>
          <w:i/>
          <w:iCs/>
        </w:rPr>
        <w:t>Kap 6</w:t>
      </w:r>
    </w:p>
    <w:p w14:paraId="5BD62A49" w14:textId="77777777" w:rsidR="00853661" w:rsidRPr="00216C0A" w:rsidRDefault="00853661">
      <w:pPr>
        <w:rPr>
          <w:rFonts w:cstheme="minorHAnsi"/>
        </w:rPr>
      </w:pPr>
      <w:r w:rsidRPr="00216C0A">
        <w:rPr>
          <w:rFonts w:cstheme="minorHAnsi"/>
        </w:rPr>
        <w:t>Veitarin skal hava eina vælskipaða trygdarfunktión</w:t>
      </w:r>
    </w:p>
    <w:p w14:paraId="42211726" w14:textId="77777777" w:rsidR="00D6595A" w:rsidRPr="00216C0A" w:rsidRDefault="00D6595A">
      <w:pPr>
        <w:rPr>
          <w:rFonts w:cstheme="minorHAnsi"/>
        </w:rPr>
      </w:pPr>
    </w:p>
    <w:p w14:paraId="0A81E479" w14:textId="77777777" w:rsidR="00853661" w:rsidRPr="00216C0A" w:rsidRDefault="00853661">
      <w:pPr>
        <w:rPr>
          <w:rFonts w:cstheme="minorHAnsi"/>
        </w:rPr>
      </w:pPr>
      <w:r w:rsidRPr="00216C0A">
        <w:rPr>
          <w:rFonts w:cstheme="minorHAnsi"/>
        </w:rPr>
        <w:t>Funktiónsskilnaður skal vera, soleiðis soleiðis at ongin einstaklingur av egnum ávum kann fáa atgongd til KT-útgerð og –aktiv, ella broyta hesi, uttan at tað verður uppdagað. Har funktións</w:t>
      </w:r>
      <w:r w:rsidRPr="00216C0A">
        <w:rPr>
          <w:rFonts w:cstheme="minorHAnsi"/>
        </w:rPr>
        <w:softHyphen/>
        <w:t>skilnaður er trupul ella ógjørligur at seta í verk, skulu kom</w:t>
      </w:r>
      <w:r w:rsidRPr="00216C0A">
        <w:rPr>
          <w:rFonts w:cstheme="minorHAnsi"/>
        </w:rPr>
        <w:softHyphen/>
        <w:t>pens</w:t>
      </w:r>
      <w:r w:rsidRPr="00216C0A">
        <w:rPr>
          <w:rFonts w:cstheme="minorHAnsi"/>
        </w:rPr>
        <w:softHyphen/>
        <w:t>erandi eftirlit vera sett í verk,.</w:t>
      </w:r>
    </w:p>
    <w:p w14:paraId="3426BD5D" w14:textId="77777777" w:rsidR="00D6595A" w:rsidRPr="00216C0A" w:rsidRDefault="00D6595A">
      <w:pPr>
        <w:rPr>
          <w:rFonts w:cstheme="minorHAnsi"/>
        </w:rPr>
      </w:pPr>
    </w:p>
    <w:p w14:paraId="4D3B7698" w14:textId="77777777" w:rsidR="00853661" w:rsidRPr="00216C0A" w:rsidRDefault="00853661">
      <w:pPr>
        <w:rPr>
          <w:rFonts w:cstheme="minorHAnsi"/>
        </w:rPr>
      </w:pPr>
      <w:r w:rsidRPr="00216C0A">
        <w:rPr>
          <w:rFonts w:cstheme="minorHAnsi"/>
        </w:rPr>
        <w:t>Veitarin skal hava verksett trygdar</w:t>
      </w:r>
      <w:r w:rsidRPr="00216C0A">
        <w:rPr>
          <w:rFonts w:cstheme="minorHAnsi"/>
        </w:rPr>
        <w:softHyphen/>
        <w:t>til</w:t>
      </w:r>
      <w:r w:rsidRPr="00216C0A">
        <w:rPr>
          <w:rFonts w:cstheme="minorHAnsi"/>
        </w:rPr>
        <w:softHyphen/>
        <w:t>tøk</w:t>
      </w:r>
      <w:r w:rsidRPr="00216C0A">
        <w:rPr>
          <w:rFonts w:cstheme="minorHAnsi"/>
        </w:rPr>
        <w:softHyphen/>
        <w:t xml:space="preserve"> í sambandi við mobilari útgerð og fjararbeiðspláss til tess at stýra teimum váðum, ið standast av nýtslu av mobilari útgerð og til tess at verja dátur, ið verða viðgjørdar á fjararbeiðsplássum</w:t>
      </w:r>
    </w:p>
    <w:p w14:paraId="7D418EF0" w14:textId="77777777" w:rsidR="00853661" w:rsidRPr="00216C0A" w:rsidRDefault="00853661">
      <w:pPr>
        <w:rPr>
          <w:rFonts w:cstheme="minorHAnsi"/>
        </w:rPr>
      </w:pPr>
    </w:p>
    <w:p w14:paraId="571598B4" w14:textId="77777777" w:rsidR="00853661" w:rsidRPr="003D07BF" w:rsidRDefault="00853661">
      <w:pPr>
        <w:rPr>
          <w:rFonts w:cstheme="minorHAnsi"/>
          <w:i/>
          <w:iCs/>
        </w:rPr>
      </w:pPr>
      <w:r w:rsidRPr="003D07BF">
        <w:rPr>
          <w:rFonts w:cstheme="minorHAnsi"/>
          <w:i/>
          <w:iCs/>
        </w:rPr>
        <w:t xml:space="preserve">Kap </w:t>
      </w:r>
      <w:r w:rsidR="00D6595A" w:rsidRPr="003D07BF">
        <w:rPr>
          <w:rFonts w:cstheme="minorHAnsi"/>
          <w:i/>
          <w:iCs/>
        </w:rPr>
        <w:t>7</w:t>
      </w:r>
    </w:p>
    <w:p w14:paraId="7290139E" w14:textId="77777777" w:rsidR="00853661" w:rsidRPr="00216C0A" w:rsidRDefault="00853661">
      <w:pPr>
        <w:rPr>
          <w:rFonts w:cstheme="minorHAnsi"/>
        </w:rPr>
      </w:pPr>
      <w:r w:rsidRPr="00216C0A">
        <w:rPr>
          <w:rFonts w:cstheme="minorHAnsi"/>
        </w:rPr>
        <w:t xml:space="preserve">Starvsfólk hjá veitara (og møguligir konsulentar) skulu vera kunnaði um og hava váttað at fylgja  politikkum, mannagongdum, krøvum og ásetingum um kt-trygd og hava undirskrivað tagnarskyldu </w:t>
      </w:r>
    </w:p>
    <w:p w14:paraId="1C4D99A0" w14:textId="77777777" w:rsidR="00853661" w:rsidRPr="00216C0A" w:rsidRDefault="00853661">
      <w:pPr>
        <w:rPr>
          <w:rFonts w:cstheme="minorHAnsi"/>
        </w:rPr>
      </w:pPr>
    </w:p>
    <w:p w14:paraId="680B411A" w14:textId="77777777" w:rsidR="00853661" w:rsidRPr="003D07BF" w:rsidRDefault="00853661">
      <w:pPr>
        <w:rPr>
          <w:rFonts w:cstheme="minorHAnsi"/>
          <w:i/>
          <w:iCs/>
        </w:rPr>
      </w:pPr>
      <w:r w:rsidRPr="003D07BF">
        <w:rPr>
          <w:rFonts w:cstheme="minorHAnsi"/>
          <w:i/>
          <w:iCs/>
        </w:rPr>
        <w:t xml:space="preserve">Kap </w:t>
      </w:r>
      <w:r w:rsidR="00D6595A" w:rsidRPr="003D07BF">
        <w:rPr>
          <w:rFonts w:cstheme="minorHAnsi"/>
          <w:i/>
          <w:iCs/>
        </w:rPr>
        <w:t>8</w:t>
      </w:r>
    </w:p>
    <w:p w14:paraId="12CD6235" w14:textId="7AB20522" w:rsidR="00853661" w:rsidRPr="00216C0A" w:rsidRDefault="00853661">
      <w:pPr>
        <w:rPr>
          <w:rFonts w:cstheme="minorHAnsi"/>
        </w:rPr>
      </w:pPr>
      <w:r w:rsidRPr="00216C0A">
        <w:rPr>
          <w:rFonts w:cstheme="minorHAnsi"/>
        </w:rPr>
        <w:t>Veitarin skal hava reglur fyri, hvørjar upplýsingar kunnu goymast á kt-útgerð sum t.d. teldur, teldil, fartelefonir, geymar</w:t>
      </w:r>
      <w:r w:rsidR="00032CB9" w:rsidRPr="00216C0A">
        <w:rPr>
          <w:rFonts w:cstheme="minorHAnsi"/>
        </w:rPr>
        <w:t>,</w:t>
      </w:r>
      <w:r w:rsidRPr="00216C0A">
        <w:rPr>
          <w:rFonts w:cstheme="minorHAnsi"/>
        </w:rPr>
        <w:t xml:space="preserve"> og hvussu hesi skulu handfarast, eins og reglur skulu vera fyri, hvussu hesar verða burturbeindar</w:t>
      </w:r>
    </w:p>
    <w:p w14:paraId="6C3D43F9" w14:textId="77777777" w:rsidR="00853661" w:rsidRPr="00216C0A" w:rsidRDefault="00853661">
      <w:pPr>
        <w:rPr>
          <w:rFonts w:cstheme="minorHAnsi"/>
        </w:rPr>
      </w:pPr>
    </w:p>
    <w:p w14:paraId="0565948E" w14:textId="4D520C4E" w:rsidR="00853661" w:rsidRPr="003D07BF" w:rsidRDefault="00853661">
      <w:pPr>
        <w:rPr>
          <w:rFonts w:cstheme="minorHAnsi"/>
          <w:i/>
          <w:iCs/>
        </w:rPr>
      </w:pPr>
      <w:r w:rsidRPr="003D07BF">
        <w:rPr>
          <w:rFonts w:cstheme="minorHAnsi"/>
          <w:i/>
          <w:iCs/>
        </w:rPr>
        <w:lastRenderedPageBreak/>
        <w:t xml:space="preserve">Kap </w:t>
      </w:r>
      <w:r w:rsidR="00D6595A" w:rsidRPr="003D07BF">
        <w:rPr>
          <w:rFonts w:cstheme="minorHAnsi"/>
          <w:i/>
          <w:iCs/>
        </w:rPr>
        <w:t>9</w:t>
      </w:r>
    </w:p>
    <w:p w14:paraId="2500D10C" w14:textId="77777777" w:rsidR="00853661" w:rsidRPr="00216C0A" w:rsidRDefault="00853661">
      <w:pPr>
        <w:rPr>
          <w:rFonts w:cstheme="minorHAnsi"/>
        </w:rPr>
      </w:pPr>
      <w:r w:rsidRPr="00216C0A">
        <w:rPr>
          <w:rFonts w:cstheme="minorHAnsi"/>
        </w:rPr>
        <w:t>Veitarin skal tryggja, at bert starvsfólk við tørvi, hava atgongd til upplýsingar og forrit, herundir keldukotu, og at atgongdir verða strikaðar, tá starvsfólk fer úr starvi</w:t>
      </w:r>
    </w:p>
    <w:p w14:paraId="2B607B73" w14:textId="77777777" w:rsidR="00853661" w:rsidRPr="00216C0A" w:rsidRDefault="00853661">
      <w:pPr>
        <w:rPr>
          <w:rFonts w:cstheme="minorHAnsi"/>
        </w:rPr>
      </w:pPr>
    </w:p>
    <w:p w14:paraId="2F6CA632" w14:textId="493BEAB6" w:rsidR="00853661" w:rsidRPr="003D07BF" w:rsidRDefault="00853661">
      <w:pPr>
        <w:rPr>
          <w:rFonts w:cstheme="minorHAnsi"/>
          <w:i/>
          <w:iCs/>
        </w:rPr>
      </w:pPr>
      <w:r w:rsidRPr="003D07BF">
        <w:rPr>
          <w:rFonts w:cstheme="minorHAnsi"/>
          <w:i/>
          <w:iCs/>
        </w:rPr>
        <w:t>Kap 1</w:t>
      </w:r>
      <w:r w:rsidR="00D6595A" w:rsidRPr="003D07BF">
        <w:rPr>
          <w:rFonts w:cstheme="minorHAnsi"/>
          <w:i/>
          <w:iCs/>
        </w:rPr>
        <w:t>0</w:t>
      </w:r>
    </w:p>
    <w:p w14:paraId="7630A793" w14:textId="77777777" w:rsidR="00853661" w:rsidRPr="00216C0A" w:rsidRDefault="00853661">
      <w:pPr>
        <w:rPr>
          <w:rFonts w:cstheme="minorHAnsi"/>
        </w:rPr>
      </w:pPr>
      <w:r w:rsidRPr="00216C0A">
        <w:rPr>
          <w:rFonts w:cstheme="minorHAnsi"/>
        </w:rPr>
        <w:t>Tá kryptografi verður nýtt, skal veitarin, umframt at hava reglur um nýtslu, eisini hava reglur fyri umsitingini av krypteringslyklum</w:t>
      </w:r>
    </w:p>
    <w:p w14:paraId="4399A352" w14:textId="77777777" w:rsidR="00853661" w:rsidRPr="00216C0A" w:rsidRDefault="00853661">
      <w:pPr>
        <w:rPr>
          <w:rFonts w:cstheme="minorHAnsi"/>
        </w:rPr>
      </w:pPr>
    </w:p>
    <w:p w14:paraId="781B506F" w14:textId="77777777" w:rsidR="00853661" w:rsidRPr="003D07BF" w:rsidRDefault="00853661">
      <w:pPr>
        <w:rPr>
          <w:rFonts w:cstheme="minorHAnsi"/>
          <w:i/>
          <w:iCs/>
        </w:rPr>
      </w:pPr>
      <w:r w:rsidRPr="003D07BF">
        <w:rPr>
          <w:rFonts w:cstheme="minorHAnsi"/>
          <w:i/>
          <w:iCs/>
        </w:rPr>
        <w:t>Kap 1</w:t>
      </w:r>
      <w:r w:rsidR="00D6595A" w:rsidRPr="003D07BF">
        <w:rPr>
          <w:rFonts w:cstheme="minorHAnsi"/>
          <w:i/>
          <w:iCs/>
        </w:rPr>
        <w:t>1</w:t>
      </w:r>
    </w:p>
    <w:p w14:paraId="4AE9B5C0" w14:textId="26EA8CCF" w:rsidR="00853661" w:rsidRPr="00216C0A" w:rsidRDefault="00853661">
      <w:pPr>
        <w:rPr>
          <w:rFonts w:cstheme="minorHAnsi"/>
        </w:rPr>
      </w:pPr>
      <w:r w:rsidRPr="00216C0A">
        <w:rPr>
          <w:rFonts w:cstheme="minorHAnsi"/>
        </w:rPr>
        <w:t xml:space="preserve">Fyri at tryggja, at óviðkomandi ikki fáa atgongd til upplýsngar og útgerð, sum t.d. teldur, prentarar og krossfelt, skal veitarin hava verksett hóskandi </w:t>
      </w:r>
      <w:r w:rsidR="00032CB9" w:rsidRPr="00216C0A">
        <w:rPr>
          <w:rFonts w:cstheme="minorHAnsi"/>
        </w:rPr>
        <w:t xml:space="preserve">fysiska </w:t>
      </w:r>
      <w:r w:rsidRPr="00216C0A">
        <w:rPr>
          <w:rFonts w:cstheme="minorHAnsi"/>
        </w:rPr>
        <w:t>verju</w:t>
      </w:r>
    </w:p>
    <w:p w14:paraId="02EE514F" w14:textId="77777777" w:rsidR="00853661" w:rsidRPr="00216C0A" w:rsidRDefault="00853661">
      <w:pPr>
        <w:rPr>
          <w:rFonts w:cstheme="minorHAnsi"/>
        </w:rPr>
      </w:pPr>
    </w:p>
    <w:p w14:paraId="0BB1ECEA" w14:textId="77777777" w:rsidR="00853661" w:rsidRPr="003D07BF" w:rsidRDefault="00853661">
      <w:pPr>
        <w:rPr>
          <w:rFonts w:cstheme="minorHAnsi"/>
          <w:i/>
          <w:iCs/>
        </w:rPr>
      </w:pPr>
      <w:r w:rsidRPr="003D07BF">
        <w:rPr>
          <w:rFonts w:cstheme="minorHAnsi"/>
          <w:i/>
          <w:iCs/>
        </w:rPr>
        <w:t>Kap 1</w:t>
      </w:r>
      <w:r w:rsidR="00D6595A" w:rsidRPr="003D07BF">
        <w:rPr>
          <w:rFonts w:cstheme="minorHAnsi"/>
          <w:i/>
          <w:iCs/>
        </w:rPr>
        <w:t>2</w:t>
      </w:r>
    </w:p>
    <w:p w14:paraId="43DA7CBD" w14:textId="77777777" w:rsidR="00853661" w:rsidRPr="00216C0A" w:rsidRDefault="00853661" w:rsidP="00853661">
      <w:pPr>
        <w:jc w:val="both"/>
        <w:rPr>
          <w:rFonts w:cstheme="minorHAnsi"/>
        </w:rPr>
      </w:pPr>
      <w:r w:rsidRPr="00216C0A">
        <w:rPr>
          <w:rFonts w:cstheme="minorHAnsi"/>
        </w:rPr>
        <w:t xml:space="preserve">At tryggja rættan og tryggan rakstur, skal veitarin m.a. hava </w:t>
      </w:r>
    </w:p>
    <w:p w14:paraId="2FF0442E"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change management</w:t>
      </w:r>
    </w:p>
    <w:p w14:paraId="2F7467FD"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stýr á øllum kapaciteti</w:t>
      </w:r>
    </w:p>
    <w:p w14:paraId="1FC60F22"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skilnað millum test og rakstur</w:t>
      </w:r>
    </w:p>
    <w:p w14:paraId="0C3F4400"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verju móti virus og aðrari malware</w:t>
      </w:r>
    </w:p>
    <w:p w14:paraId="722073C3"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backup</w:t>
      </w:r>
    </w:p>
    <w:p w14:paraId="6205EFC8"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restore recovery</w:t>
      </w:r>
    </w:p>
    <w:p w14:paraId="18CCB3E2"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loggar av hendingum</w:t>
      </w:r>
    </w:p>
    <w:p w14:paraId="001DB1FB"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loggar av administratorgerðum</w:t>
      </w:r>
    </w:p>
    <w:p w14:paraId="0E41AB99"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 xml:space="preserve">synkroniseraða klokku í kt-skipanum </w:t>
      </w:r>
    </w:p>
    <w:p w14:paraId="0860D604" w14:textId="77777777" w:rsidR="00853661" w:rsidRPr="00216C0A" w:rsidRDefault="00853661" w:rsidP="00853661">
      <w:pPr>
        <w:pStyle w:val="Listeafsnit"/>
        <w:numPr>
          <w:ilvl w:val="0"/>
          <w:numId w:val="1"/>
        </w:numPr>
        <w:spacing w:after="0"/>
        <w:jc w:val="both"/>
        <w:rPr>
          <w:rFonts w:asciiTheme="minorHAnsi" w:hAnsiTheme="minorHAnsi" w:cstheme="minorHAnsi"/>
        </w:rPr>
      </w:pPr>
      <w:r w:rsidRPr="00216C0A">
        <w:rPr>
          <w:rFonts w:asciiTheme="minorHAnsi" w:hAnsiTheme="minorHAnsi" w:cstheme="minorHAnsi"/>
        </w:rPr>
        <w:t xml:space="preserve">eftirlit </w:t>
      </w:r>
    </w:p>
    <w:p w14:paraId="05FF199A" w14:textId="77777777" w:rsidR="00853661" w:rsidRPr="00216C0A" w:rsidRDefault="00853661">
      <w:pPr>
        <w:rPr>
          <w:rFonts w:cstheme="minorHAnsi"/>
        </w:rPr>
      </w:pPr>
    </w:p>
    <w:p w14:paraId="2685CCD2" w14:textId="77777777" w:rsidR="00853661" w:rsidRPr="003D07BF" w:rsidRDefault="00853661">
      <w:pPr>
        <w:rPr>
          <w:rFonts w:cstheme="minorHAnsi"/>
          <w:i/>
          <w:iCs/>
        </w:rPr>
      </w:pPr>
      <w:r w:rsidRPr="003D07BF">
        <w:rPr>
          <w:rFonts w:cstheme="minorHAnsi"/>
          <w:i/>
          <w:iCs/>
        </w:rPr>
        <w:t>Kap 1</w:t>
      </w:r>
      <w:r w:rsidR="00D6595A" w:rsidRPr="003D07BF">
        <w:rPr>
          <w:rFonts w:cstheme="minorHAnsi"/>
          <w:i/>
          <w:iCs/>
        </w:rPr>
        <w:t>3</w:t>
      </w:r>
    </w:p>
    <w:p w14:paraId="760F4FD6" w14:textId="519FE3AE" w:rsidR="00853661" w:rsidRPr="00216C0A" w:rsidRDefault="00853661">
      <w:pPr>
        <w:rPr>
          <w:rFonts w:cstheme="minorHAnsi"/>
        </w:rPr>
      </w:pPr>
      <w:r w:rsidRPr="00216C0A">
        <w:rPr>
          <w:rFonts w:cstheme="minorHAnsi"/>
        </w:rPr>
        <w:t xml:space="preserve">Veitarin </w:t>
      </w:r>
      <w:r w:rsidR="00032CB9" w:rsidRPr="00216C0A">
        <w:rPr>
          <w:rFonts w:cstheme="minorHAnsi"/>
        </w:rPr>
        <w:t>skal hava</w:t>
      </w:r>
      <w:r w:rsidRPr="00216C0A">
        <w:rPr>
          <w:rFonts w:cstheme="minorHAnsi"/>
        </w:rPr>
        <w:t xml:space="preserve"> nøktandi trygd í netverki og samskiftisútgerð fyri at tryggja flutningin av dátum</w:t>
      </w:r>
      <w:r w:rsidR="00032CB9" w:rsidRPr="00216C0A">
        <w:rPr>
          <w:rFonts w:cstheme="minorHAnsi"/>
        </w:rPr>
        <w:t>,</w:t>
      </w:r>
      <w:r w:rsidRPr="00216C0A">
        <w:rPr>
          <w:rFonts w:cstheme="minorHAnsi"/>
        </w:rPr>
        <w:t xml:space="preserve"> og eftirlit </w:t>
      </w:r>
      <w:r w:rsidR="00032CB9" w:rsidRPr="00216C0A">
        <w:rPr>
          <w:rFonts w:cstheme="minorHAnsi"/>
        </w:rPr>
        <w:t xml:space="preserve">skal vera </w:t>
      </w:r>
      <w:r w:rsidRPr="00216C0A">
        <w:rPr>
          <w:rFonts w:cstheme="minorHAnsi"/>
        </w:rPr>
        <w:t>við hesum</w:t>
      </w:r>
    </w:p>
    <w:p w14:paraId="4476B5F5" w14:textId="77777777" w:rsidR="00853661" w:rsidRPr="00216C0A" w:rsidRDefault="00853661">
      <w:pPr>
        <w:rPr>
          <w:rFonts w:cstheme="minorHAnsi"/>
        </w:rPr>
      </w:pPr>
    </w:p>
    <w:p w14:paraId="4A09FE9F" w14:textId="77777777" w:rsidR="00853661" w:rsidRPr="003D07BF" w:rsidRDefault="00853661">
      <w:pPr>
        <w:rPr>
          <w:rFonts w:cstheme="minorHAnsi"/>
          <w:i/>
          <w:iCs/>
        </w:rPr>
      </w:pPr>
      <w:r w:rsidRPr="003D07BF">
        <w:rPr>
          <w:rFonts w:cstheme="minorHAnsi"/>
          <w:i/>
          <w:iCs/>
        </w:rPr>
        <w:t>Kap 14</w:t>
      </w:r>
    </w:p>
    <w:p w14:paraId="7C79E5A9" w14:textId="77777777" w:rsidR="00853661" w:rsidRPr="00216C0A" w:rsidRDefault="00853661" w:rsidP="00853661">
      <w:pPr>
        <w:rPr>
          <w:rFonts w:cstheme="minorHAnsi"/>
        </w:rPr>
      </w:pPr>
      <w:r w:rsidRPr="00216C0A">
        <w:rPr>
          <w:rFonts w:cstheme="minorHAnsi"/>
        </w:rPr>
        <w:t>Tá ið skipanir verða mentar, skal veitarin nýta ein góðkendan menningarleist.</w:t>
      </w:r>
    </w:p>
    <w:p w14:paraId="6B6C84AB" w14:textId="36071BB1" w:rsidR="00853661" w:rsidRPr="00216C0A" w:rsidRDefault="00853661" w:rsidP="00853661">
      <w:pPr>
        <w:rPr>
          <w:rFonts w:cstheme="minorHAnsi"/>
        </w:rPr>
      </w:pPr>
      <w:r w:rsidRPr="00216C0A">
        <w:rPr>
          <w:rFonts w:cstheme="minorHAnsi"/>
        </w:rPr>
        <w:t>Tryggjast skal</w:t>
      </w:r>
      <w:r w:rsidR="00032CB9" w:rsidRPr="00216C0A">
        <w:rPr>
          <w:rFonts w:cstheme="minorHAnsi"/>
        </w:rPr>
        <w:t xml:space="preserve"> m.a.</w:t>
      </w:r>
      <w:r w:rsidRPr="00216C0A">
        <w:rPr>
          <w:rFonts w:cstheme="minorHAnsi"/>
        </w:rPr>
        <w:t xml:space="preserve"> at </w:t>
      </w:r>
      <w:r w:rsidR="00032CB9" w:rsidRPr="00216C0A">
        <w:rPr>
          <w:rFonts w:cstheme="minorHAnsi"/>
        </w:rPr>
        <w:t xml:space="preserve">hædd </w:t>
      </w:r>
      <w:r w:rsidRPr="00216C0A">
        <w:rPr>
          <w:rFonts w:cstheme="minorHAnsi"/>
        </w:rPr>
        <w:t xml:space="preserve">verða tikin </w:t>
      </w:r>
      <w:r w:rsidR="00032CB9" w:rsidRPr="00216C0A">
        <w:rPr>
          <w:rFonts w:cstheme="minorHAnsi"/>
        </w:rPr>
        <w:t>fyri</w:t>
      </w:r>
      <w:r w:rsidRPr="00216C0A">
        <w:rPr>
          <w:rFonts w:cstheme="minorHAnsi"/>
        </w:rPr>
        <w:t xml:space="preserve"> trygdarkrøv</w:t>
      </w:r>
      <w:r w:rsidR="00032CB9" w:rsidRPr="00216C0A">
        <w:rPr>
          <w:rFonts w:cstheme="minorHAnsi"/>
        </w:rPr>
        <w:t>um</w:t>
      </w:r>
      <w:r w:rsidRPr="00216C0A">
        <w:rPr>
          <w:rFonts w:cstheme="minorHAnsi"/>
        </w:rPr>
        <w:t xml:space="preserve"> til skipanina, test, skjalfesting og change management</w:t>
      </w:r>
    </w:p>
    <w:p w14:paraId="3D2A9320" w14:textId="77777777" w:rsidR="00853661" w:rsidRPr="00216C0A" w:rsidRDefault="00853661" w:rsidP="00853661">
      <w:pPr>
        <w:rPr>
          <w:rFonts w:cstheme="minorHAnsi"/>
        </w:rPr>
      </w:pPr>
    </w:p>
    <w:p w14:paraId="255B07F8" w14:textId="77777777" w:rsidR="00853661" w:rsidRPr="003D07BF" w:rsidRDefault="00853661" w:rsidP="00853661">
      <w:pPr>
        <w:rPr>
          <w:rFonts w:cstheme="minorHAnsi"/>
          <w:i/>
          <w:iCs/>
        </w:rPr>
      </w:pPr>
      <w:r w:rsidRPr="003D07BF">
        <w:rPr>
          <w:rFonts w:cstheme="minorHAnsi"/>
          <w:i/>
          <w:iCs/>
        </w:rPr>
        <w:t>Kap 15</w:t>
      </w:r>
    </w:p>
    <w:p w14:paraId="304D8AAA" w14:textId="77777777" w:rsidR="00853661" w:rsidRPr="00216C0A" w:rsidRDefault="00853661" w:rsidP="00853661">
      <w:pPr>
        <w:jc w:val="both"/>
        <w:rPr>
          <w:rFonts w:cstheme="minorHAnsi"/>
        </w:rPr>
      </w:pPr>
      <w:r w:rsidRPr="00216C0A">
        <w:rPr>
          <w:rFonts w:cstheme="minorHAnsi"/>
        </w:rPr>
        <w:t>Tá rakstur/menning er útveitt, skal verða gjørd avtala (SLA) um tað útveitta. Avtalan skal t.d. innihalda krøv og ásetingar um trygd, backup, restore/recovery, tilbúgving, leiklutir hjá pørtunum, keldukotu, lisensir, eftirlti og grannskoðan</w:t>
      </w:r>
    </w:p>
    <w:p w14:paraId="29CD5FDF" w14:textId="77777777" w:rsidR="00853661" w:rsidRPr="00216C0A" w:rsidRDefault="00853661" w:rsidP="00853661">
      <w:pPr>
        <w:rPr>
          <w:rFonts w:cstheme="minorHAnsi"/>
        </w:rPr>
      </w:pPr>
    </w:p>
    <w:p w14:paraId="46E3A5C2" w14:textId="77777777" w:rsidR="00853661" w:rsidRPr="003D07BF" w:rsidRDefault="00853661" w:rsidP="00853661">
      <w:pPr>
        <w:rPr>
          <w:rFonts w:cstheme="minorHAnsi"/>
          <w:i/>
          <w:iCs/>
        </w:rPr>
      </w:pPr>
      <w:r w:rsidRPr="003D07BF">
        <w:rPr>
          <w:rFonts w:cstheme="minorHAnsi"/>
          <w:i/>
          <w:iCs/>
        </w:rPr>
        <w:t>Kap 16</w:t>
      </w:r>
    </w:p>
    <w:p w14:paraId="265AE2B6" w14:textId="77777777" w:rsidR="00853661" w:rsidRPr="00216C0A" w:rsidRDefault="00853661" w:rsidP="00853661">
      <w:pPr>
        <w:rPr>
          <w:rFonts w:cstheme="minorHAnsi"/>
        </w:rPr>
      </w:pPr>
      <w:r w:rsidRPr="00216C0A">
        <w:rPr>
          <w:rFonts w:cstheme="minorHAnsi"/>
        </w:rPr>
        <w:t>Greiðar reglur og mannagongdir skulu vera um handfaring av trygdarhendingum</w:t>
      </w:r>
    </w:p>
    <w:p w14:paraId="07B834CA" w14:textId="77777777" w:rsidR="00853661" w:rsidRPr="00216C0A" w:rsidRDefault="00853661" w:rsidP="00853661">
      <w:pPr>
        <w:rPr>
          <w:rFonts w:cstheme="minorHAnsi"/>
        </w:rPr>
      </w:pPr>
    </w:p>
    <w:p w14:paraId="40CDE699" w14:textId="77777777" w:rsidR="00853661" w:rsidRPr="003D07BF" w:rsidRDefault="00853661" w:rsidP="00853661">
      <w:pPr>
        <w:rPr>
          <w:rFonts w:cstheme="minorHAnsi"/>
          <w:i/>
          <w:iCs/>
        </w:rPr>
      </w:pPr>
      <w:r w:rsidRPr="003D07BF">
        <w:rPr>
          <w:rFonts w:cstheme="minorHAnsi"/>
          <w:i/>
          <w:iCs/>
        </w:rPr>
        <w:t>Kap 17</w:t>
      </w:r>
    </w:p>
    <w:p w14:paraId="361464C8" w14:textId="77777777" w:rsidR="00853661" w:rsidRPr="00216C0A" w:rsidRDefault="00853661" w:rsidP="00853661">
      <w:pPr>
        <w:rPr>
          <w:rFonts w:cstheme="minorHAnsi"/>
        </w:rPr>
      </w:pPr>
      <w:r w:rsidRPr="00216C0A">
        <w:rPr>
          <w:rFonts w:cstheme="minorHAnsi"/>
        </w:rPr>
        <w:t>Veitarin skal hava eina tilbúgvingarætlan, sum tryggjar tað útveitta í eini kritiskari støðu. Tilbúgvingarætlanin skal testast við jøvnum millumbilum</w:t>
      </w:r>
    </w:p>
    <w:p w14:paraId="476B2765" w14:textId="77777777" w:rsidR="00853661" w:rsidRPr="00216C0A" w:rsidRDefault="00853661" w:rsidP="00853661">
      <w:pPr>
        <w:rPr>
          <w:rFonts w:cstheme="minorHAnsi"/>
        </w:rPr>
      </w:pPr>
    </w:p>
    <w:p w14:paraId="29270AE3" w14:textId="77777777" w:rsidR="003D07BF" w:rsidRDefault="003D07BF" w:rsidP="00853661">
      <w:pPr>
        <w:rPr>
          <w:rFonts w:cstheme="minorHAnsi"/>
        </w:rPr>
      </w:pPr>
    </w:p>
    <w:p w14:paraId="07C2E605" w14:textId="77777777" w:rsidR="003D07BF" w:rsidRDefault="003D07BF" w:rsidP="00853661">
      <w:pPr>
        <w:rPr>
          <w:rFonts w:cstheme="minorHAnsi"/>
        </w:rPr>
      </w:pPr>
    </w:p>
    <w:p w14:paraId="74D32641" w14:textId="59D97DFB" w:rsidR="00853661" w:rsidRPr="003D07BF" w:rsidRDefault="00853661" w:rsidP="00853661">
      <w:pPr>
        <w:rPr>
          <w:rFonts w:cstheme="minorHAnsi"/>
          <w:i/>
          <w:iCs/>
        </w:rPr>
      </w:pPr>
      <w:r w:rsidRPr="003D07BF">
        <w:rPr>
          <w:rFonts w:cstheme="minorHAnsi"/>
          <w:i/>
          <w:iCs/>
        </w:rPr>
        <w:lastRenderedPageBreak/>
        <w:t>Kap 18</w:t>
      </w:r>
    </w:p>
    <w:p w14:paraId="4798F697" w14:textId="337703DA" w:rsidR="00853661" w:rsidRPr="00216C0A" w:rsidRDefault="00853661" w:rsidP="00853661">
      <w:pPr>
        <w:rPr>
          <w:rFonts w:cstheme="minorHAnsi"/>
        </w:rPr>
      </w:pPr>
      <w:r w:rsidRPr="00216C0A">
        <w:rPr>
          <w:rFonts w:cstheme="minorHAnsi"/>
        </w:rPr>
        <w:t xml:space="preserve">Veitarin </w:t>
      </w:r>
      <w:r w:rsidR="0000776C" w:rsidRPr="00216C0A">
        <w:rPr>
          <w:rFonts w:cstheme="minorHAnsi"/>
        </w:rPr>
        <w:t>skal árliga vátta við eini grannskoðaraváttan frá óheftum kt-grannskoðara</w:t>
      </w:r>
      <w:r w:rsidRPr="00216C0A">
        <w:rPr>
          <w:rFonts w:cstheme="minorHAnsi"/>
        </w:rPr>
        <w:t xml:space="preserve"> </w:t>
      </w:r>
      <w:r w:rsidR="0092702E" w:rsidRPr="00216C0A">
        <w:rPr>
          <w:rFonts w:cstheme="minorHAnsi"/>
        </w:rPr>
        <w:t xml:space="preserve">trygdarstøðuna, tvs </w:t>
      </w:r>
      <w:r w:rsidR="0000776C" w:rsidRPr="00216C0A">
        <w:rPr>
          <w:rFonts w:cstheme="minorHAnsi"/>
        </w:rPr>
        <w:t xml:space="preserve">í hvønn mun hann </w:t>
      </w:r>
      <w:r w:rsidR="0092702E" w:rsidRPr="00216C0A">
        <w:rPr>
          <w:rFonts w:cstheme="minorHAnsi"/>
        </w:rPr>
        <w:t>lýkur</w:t>
      </w:r>
      <w:r w:rsidR="0000776C" w:rsidRPr="00216C0A">
        <w:rPr>
          <w:rFonts w:cstheme="minorHAnsi"/>
        </w:rPr>
        <w:t xml:space="preserve"> krøv</w:t>
      </w:r>
      <w:r w:rsidR="0092702E" w:rsidRPr="00216C0A">
        <w:rPr>
          <w:rFonts w:cstheme="minorHAnsi"/>
        </w:rPr>
        <w:t>ini,</w:t>
      </w:r>
      <w:r w:rsidR="0000776C" w:rsidRPr="00216C0A">
        <w:rPr>
          <w:rFonts w:cstheme="minorHAnsi"/>
        </w:rPr>
        <w:t xml:space="preserve"> sum verða sett honum. </w:t>
      </w:r>
      <w:r w:rsidR="00717711">
        <w:rPr>
          <w:rFonts w:cstheme="minorHAnsi"/>
        </w:rPr>
        <w:t xml:space="preserve">Váttanin skal verða rættað móti teimum tænastum, sum veitarin veitir kundanum. </w:t>
      </w:r>
      <w:bookmarkStart w:id="0" w:name="_GoBack"/>
      <w:bookmarkEnd w:id="0"/>
      <w:r w:rsidRPr="00216C0A">
        <w:rPr>
          <w:rFonts w:cstheme="minorHAnsi"/>
        </w:rPr>
        <w:t xml:space="preserve"> </w:t>
      </w:r>
    </w:p>
    <w:p w14:paraId="5238CDAE" w14:textId="77777777" w:rsidR="00853661" w:rsidRPr="00216C0A" w:rsidRDefault="00853661" w:rsidP="00853661">
      <w:pPr>
        <w:rPr>
          <w:rFonts w:cstheme="minorHAnsi"/>
        </w:rPr>
      </w:pPr>
    </w:p>
    <w:p w14:paraId="68376958" w14:textId="77777777" w:rsidR="00853661" w:rsidRPr="00216C0A" w:rsidRDefault="00853661" w:rsidP="00853661">
      <w:pPr>
        <w:rPr>
          <w:rFonts w:cstheme="minorHAnsi"/>
        </w:rPr>
      </w:pPr>
      <w:r w:rsidRPr="00216C0A">
        <w:rPr>
          <w:rFonts w:cstheme="minorHAnsi"/>
        </w:rPr>
        <w:t xml:space="preserve"> </w:t>
      </w:r>
    </w:p>
    <w:p w14:paraId="30D14CB5" w14:textId="77777777" w:rsidR="00853661" w:rsidRPr="00450E5C" w:rsidRDefault="00853661"/>
    <w:p w14:paraId="68787945" w14:textId="77777777" w:rsidR="00853661" w:rsidRPr="00450E5C" w:rsidRDefault="00853661"/>
    <w:sectPr w:rsidR="00853661" w:rsidRPr="00450E5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08D1" w14:textId="77777777" w:rsidR="00724121" w:rsidRDefault="00724121" w:rsidP="001753AF">
      <w:r>
        <w:separator/>
      </w:r>
    </w:p>
  </w:endnote>
  <w:endnote w:type="continuationSeparator" w:id="0">
    <w:p w14:paraId="191136EA" w14:textId="77777777" w:rsidR="00724121" w:rsidRDefault="00724121" w:rsidP="0017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544A" w14:textId="77777777" w:rsidR="001753AF" w:rsidRPr="001753AF" w:rsidRDefault="001753AF">
    <w:pPr>
      <w:pStyle w:val="Sidefod"/>
      <w:rPr>
        <w:lang w:val="fo-FO"/>
      </w:rPr>
    </w:pPr>
    <w:r>
      <w:rPr>
        <w:lang w:val="fo-FO"/>
      </w:rPr>
      <w:t>Fylgiskjal 5 - Trygdarkrøv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1283" w14:textId="77777777" w:rsidR="00724121" w:rsidRDefault="00724121" w:rsidP="001753AF">
      <w:r>
        <w:separator/>
      </w:r>
    </w:p>
  </w:footnote>
  <w:footnote w:type="continuationSeparator" w:id="0">
    <w:p w14:paraId="7B5B4A41" w14:textId="77777777" w:rsidR="00724121" w:rsidRDefault="00724121" w:rsidP="0017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C3D25"/>
    <w:multiLevelType w:val="hybridMultilevel"/>
    <w:tmpl w:val="FA02D1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61"/>
    <w:rsid w:val="0000776C"/>
    <w:rsid w:val="00032CB9"/>
    <w:rsid w:val="00132EB7"/>
    <w:rsid w:val="001753AF"/>
    <w:rsid w:val="00216C0A"/>
    <w:rsid w:val="003449C3"/>
    <w:rsid w:val="003D07BF"/>
    <w:rsid w:val="00450E5C"/>
    <w:rsid w:val="0047403D"/>
    <w:rsid w:val="004A6BB1"/>
    <w:rsid w:val="00655191"/>
    <w:rsid w:val="00717711"/>
    <w:rsid w:val="00724121"/>
    <w:rsid w:val="007C0A59"/>
    <w:rsid w:val="00802497"/>
    <w:rsid w:val="00853661"/>
    <w:rsid w:val="0089344C"/>
    <w:rsid w:val="0092702E"/>
    <w:rsid w:val="009A5EC0"/>
    <w:rsid w:val="009F644E"/>
    <w:rsid w:val="00A03117"/>
    <w:rsid w:val="00C72B03"/>
    <w:rsid w:val="00D6595A"/>
    <w:rsid w:val="00D71A8B"/>
    <w:rsid w:val="00E261DE"/>
    <w:rsid w:val="00F4566A"/>
    <w:rsid w:val="00F944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E56D"/>
  <w15:chartTrackingRefBased/>
  <w15:docId w15:val="{91374146-588B-445F-BA15-DE4C49B5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1DE"/>
  </w:style>
  <w:style w:type="paragraph" w:styleId="Overskrift1">
    <w:name w:val="heading 1"/>
    <w:basedOn w:val="Normal"/>
    <w:next w:val="Normal"/>
    <w:link w:val="Overskrift1Tegn"/>
    <w:uiPriority w:val="9"/>
    <w:qFormat/>
    <w:rsid w:val="00C72B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3661"/>
    <w:pPr>
      <w:spacing w:after="200" w:line="276" w:lineRule="auto"/>
      <w:ind w:left="720"/>
      <w:contextualSpacing/>
    </w:pPr>
    <w:rPr>
      <w:rFonts w:ascii="Times New Roman" w:hAnsi="Times New Roman"/>
      <w:lang w:val="fo-FO"/>
    </w:rPr>
  </w:style>
  <w:style w:type="paragraph" w:customStyle="1" w:styleId="Heading1">
    <w:name w:val="Heading (1)"/>
    <w:basedOn w:val="Overskrift1"/>
    <w:next w:val="Normal"/>
    <w:uiPriority w:val="99"/>
    <w:rsid w:val="00C72B03"/>
    <w:pPr>
      <w:keepLines w:val="0"/>
      <w:tabs>
        <w:tab w:val="left" w:pos="0"/>
        <w:tab w:val="left" w:pos="567"/>
        <w:tab w:val="decimal" w:pos="8902"/>
      </w:tabs>
      <w:spacing w:before="0" w:after="340" w:line="340" w:lineRule="atLeast"/>
      <w:outlineLvl w:val="9"/>
    </w:pPr>
    <w:rPr>
      <w:rFonts w:ascii="Times New Roman" w:eastAsia="Times New Roman" w:hAnsi="Times New Roman" w:cs="Times New Roman"/>
      <w:b/>
      <w:color w:val="auto"/>
      <w:sz w:val="30"/>
      <w:szCs w:val="20"/>
    </w:rPr>
  </w:style>
  <w:style w:type="character" w:customStyle="1" w:styleId="Overskrift1Tegn">
    <w:name w:val="Overskrift 1 Tegn"/>
    <w:basedOn w:val="Standardskrifttypeiafsnit"/>
    <w:link w:val="Overskrift1"/>
    <w:uiPriority w:val="9"/>
    <w:rsid w:val="00C72B03"/>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1753AF"/>
    <w:pPr>
      <w:tabs>
        <w:tab w:val="center" w:pos="4819"/>
        <w:tab w:val="right" w:pos="9638"/>
      </w:tabs>
    </w:pPr>
  </w:style>
  <w:style w:type="character" w:customStyle="1" w:styleId="SidehovedTegn">
    <w:name w:val="Sidehoved Tegn"/>
    <w:basedOn w:val="Standardskrifttypeiafsnit"/>
    <w:link w:val="Sidehoved"/>
    <w:uiPriority w:val="99"/>
    <w:rsid w:val="001753AF"/>
  </w:style>
  <w:style w:type="paragraph" w:styleId="Sidefod">
    <w:name w:val="footer"/>
    <w:basedOn w:val="Normal"/>
    <w:link w:val="SidefodTegn"/>
    <w:uiPriority w:val="99"/>
    <w:unhideWhenUsed/>
    <w:rsid w:val="001753AF"/>
    <w:pPr>
      <w:tabs>
        <w:tab w:val="center" w:pos="4819"/>
        <w:tab w:val="right" w:pos="9638"/>
      </w:tabs>
    </w:pPr>
  </w:style>
  <w:style w:type="character" w:customStyle="1" w:styleId="SidefodTegn">
    <w:name w:val="Sidefod Tegn"/>
    <w:basedOn w:val="Standardskrifttypeiafsnit"/>
    <w:link w:val="Sidefod"/>
    <w:uiPriority w:val="99"/>
    <w:rsid w:val="001753AF"/>
  </w:style>
  <w:style w:type="character" w:customStyle="1" w:styleId="styk">
    <w:name w:val="styk"/>
    <w:basedOn w:val="Standardskrifttypeiafsnit"/>
    <w:rsid w:val="0089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669</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Reinert</dc:creator>
  <cp:keywords/>
  <dc:description/>
  <cp:lastModifiedBy>Dorit Reinert</cp:lastModifiedBy>
  <cp:revision>20</cp:revision>
  <dcterms:created xsi:type="dcterms:W3CDTF">2019-09-25T12:34:00Z</dcterms:created>
  <dcterms:modified xsi:type="dcterms:W3CDTF">2019-10-18T06:56:00Z</dcterms:modified>
</cp:coreProperties>
</file>